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rFonts w:ascii="宋体" w:hAnsi="宋体" w:eastAsia="宋体"/>
          <w:b/>
          <w:sz w:val="30"/>
          <w:szCs w:val="30"/>
        </w:rPr>
      </w:pPr>
      <w:r>
        <w:rPr>
          <w:rFonts w:ascii="宋体" w:hAnsi="宋体" w:eastAsia="宋体"/>
          <w:b/>
          <w:sz w:val="30"/>
          <w:szCs w:val="30"/>
        </w:rPr>
        <w:t>江苏海晨物流股份有限公司独立董事</w:t>
      </w:r>
    </w:p>
    <w:p>
      <w:pPr>
        <w:spacing w:line="360" w:lineRule="auto"/>
        <w:ind w:firstLine="602" w:firstLineChars="200"/>
        <w:jc w:val="center"/>
        <w:rPr>
          <w:rFonts w:ascii="宋体" w:hAnsi="宋体" w:eastAsia="宋体"/>
          <w:b/>
          <w:sz w:val="30"/>
          <w:szCs w:val="30"/>
        </w:rPr>
      </w:pPr>
      <w:r>
        <w:rPr>
          <w:rFonts w:hint="eastAsia" w:ascii="宋体" w:hAnsi="宋体" w:eastAsia="宋体"/>
          <w:b/>
          <w:sz w:val="30"/>
          <w:szCs w:val="30"/>
        </w:rPr>
        <w:t>有关</w:t>
      </w:r>
      <w:r>
        <w:rPr>
          <w:rFonts w:ascii="宋体" w:hAnsi="宋体" w:eastAsia="宋体"/>
          <w:b/>
          <w:sz w:val="30"/>
          <w:szCs w:val="30"/>
        </w:rPr>
        <w:t>控股股东及其他关联方占用公司资金、公司对外担保情况的专项说明和独立意见</w:t>
      </w:r>
    </w:p>
    <w:p>
      <w:pPr>
        <w:spacing w:line="360" w:lineRule="auto"/>
        <w:ind w:firstLine="602" w:firstLineChars="200"/>
        <w:jc w:val="center"/>
        <w:rPr>
          <w:rFonts w:hint="eastAsia" w:ascii="宋体" w:hAnsi="宋体" w:eastAsia="宋体"/>
          <w:b/>
          <w:sz w:val="30"/>
          <w:szCs w:val="30"/>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根据《深圳证券交易所创业板股票上市规则》、《</w:t>
      </w:r>
      <w:r>
        <w:rPr>
          <w:rFonts w:hint="eastAsia" w:ascii="Times New Roman" w:hAnsi="Times New Roman" w:eastAsia="宋体" w:cs="Times New Roman"/>
          <w:sz w:val="24"/>
          <w:szCs w:val="24"/>
        </w:rPr>
        <w:t>深圳证券交易所上市公司自律监管指引第</w:t>
      </w:r>
      <w:r>
        <w:rPr>
          <w:rFonts w:ascii="Times New Roman" w:hAnsi="Times New Roman" w:eastAsia="宋体" w:cs="Times New Roman"/>
          <w:sz w:val="24"/>
          <w:szCs w:val="24"/>
        </w:rPr>
        <w:t>2号——创业板上市公司规范运作》及《公司章程》</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上市公司独立董事规则</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的有关规定，我们</w:t>
      </w:r>
      <w:bookmarkStart w:id="0" w:name="_GoBack"/>
      <w:bookmarkEnd w:id="0"/>
      <w:r>
        <w:rPr>
          <w:rFonts w:ascii="Times New Roman" w:hAnsi="Times New Roman" w:eastAsia="宋体" w:cs="Times New Roman"/>
          <w:sz w:val="24"/>
          <w:szCs w:val="24"/>
        </w:rPr>
        <w:t>作为</w:t>
      </w:r>
      <w:r>
        <w:rPr>
          <w:rFonts w:hint="eastAsia" w:ascii="Times New Roman" w:hAnsi="Times New Roman" w:eastAsia="宋体" w:cs="Times New Roman"/>
          <w:sz w:val="24"/>
          <w:szCs w:val="24"/>
        </w:rPr>
        <w:t>江苏海晨物流</w:t>
      </w:r>
      <w:r>
        <w:rPr>
          <w:rFonts w:ascii="Times New Roman" w:hAnsi="Times New Roman" w:eastAsia="宋体" w:cs="Times New Roman"/>
          <w:sz w:val="24"/>
          <w:szCs w:val="24"/>
        </w:rPr>
        <w:t>股份有限公司（以下简称“公司”）的独立董事，本着实事求是的原则，对公司相关情况进行了认真地了解和核查，发表如下独立意见：</w:t>
      </w:r>
    </w:p>
    <w:p>
      <w:pPr>
        <w:pStyle w:val="8"/>
        <w:numPr>
          <w:ilvl w:val="0"/>
          <w:numId w:val="1"/>
        </w:numPr>
        <w:spacing w:line="360" w:lineRule="auto"/>
        <w:ind w:firstLineChars="0"/>
        <w:rPr>
          <w:rFonts w:ascii="Times New Roman" w:hAnsi="Times New Roman" w:eastAsia="宋体" w:cs="Times New Roman"/>
          <w:b/>
          <w:bCs/>
          <w:sz w:val="24"/>
          <w:szCs w:val="24"/>
        </w:rPr>
      </w:pPr>
      <w:r>
        <w:rPr>
          <w:rFonts w:ascii="Times New Roman" w:hAnsi="Times New Roman" w:eastAsia="宋体" w:cs="Times New Roman"/>
          <w:b/>
          <w:bCs/>
          <w:sz w:val="24"/>
          <w:szCs w:val="24"/>
        </w:rPr>
        <w:t>关于对外担保情况的独立意见</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报告期内公司未发生为公司控股股东及其他关联方提供担保的情况，不存在违规对外担保等情况，也不存在以前年度发生但延续至报告期的违规对外担保等情况</w:t>
      </w:r>
      <w:r>
        <w:rPr>
          <w:rFonts w:hint="eastAsia" w:ascii="Times New Roman" w:hAnsi="Times New Roman" w:eastAsia="宋体" w:cs="Times New Roman"/>
          <w:sz w:val="24"/>
          <w:szCs w:val="24"/>
        </w:rPr>
        <w:t>，公司对外担保余额为0元。</w:t>
      </w:r>
    </w:p>
    <w:p>
      <w:pPr>
        <w:pStyle w:val="8"/>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b/>
          <w:bCs/>
          <w:sz w:val="24"/>
          <w:szCs w:val="24"/>
        </w:rPr>
        <w:t>关于关联方占用公司资金情况的独立意见</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报告期内公司不存在控股股东及其他关联方</w:t>
      </w:r>
      <w:r>
        <w:rPr>
          <w:rFonts w:hint="eastAsia" w:ascii="Times New Roman" w:hAnsi="Times New Roman" w:eastAsia="宋体" w:cs="Times New Roman"/>
          <w:sz w:val="24"/>
          <w:szCs w:val="24"/>
        </w:rPr>
        <w:t>违规</w:t>
      </w:r>
      <w:r>
        <w:rPr>
          <w:rFonts w:ascii="Times New Roman" w:hAnsi="Times New Roman" w:eastAsia="宋体" w:cs="Times New Roman"/>
          <w:sz w:val="24"/>
          <w:szCs w:val="24"/>
        </w:rPr>
        <w:t>占用公司资金的情况，也不存在以前年度内发生但延续到报告期的控股股东及其他关联方违规占用资金的情况。</w:t>
      </w:r>
    </w:p>
    <w:p>
      <w:pPr>
        <w:widowControl/>
        <w:spacing w:before="156" w:beforeLines="50" w:after="156" w:afterLines="50" w:line="360" w:lineRule="auto"/>
        <w:jc w:val="right"/>
        <w:outlineLvl w:val="0"/>
        <w:rPr>
          <w:rFonts w:ascii="宋体" w:hAnsi="宋体" w:eastAsia="宋体" w:cs="Arial"/>
          <w:color w:val="000000"/>
          <w:kern w:val="0"/>
          <w:sz w:val="24"/>
        </w:rPr>
      </w:pPr>
    </w:p>
    <w:p>
      <w:pPr>
        <w:widowControl/>
        <w:spacing w:before="156" w:beforeLines="50" w:after="156" w:afterLines="50" w:line="360" w:lineRule="auto"/>
        <w:jc w:val="right"/>
        <w:outlineLvl w:val="0"/>
        <w:rPr>
          <w:rFonts w:hint="eastAsia" w:ascii="宋体" w:hAnsi="宋体" w:eastAsia="宋体" w:cs="Arial"/>
          <w:color w:val="000000"/>
          <w:kern w:val="0"/>
          <w:sz w:val="24"/>
          <w:lang w:val="en-US" w:eastAsia="zh-CN"/>
        </w:rPr>
      </w:pPr>
      <w:r>
        <w:rPr>
          <w:rFonts w:hint="eastAsia" w:ascii="宋体" w:hAnsi="宋体" w:eastAsia="宋体" w:cs="Arial"/>
          <w:color w:val="000000"/>
          <w:kern w:val="0"/>
          <w:sz w:val="24"/>
        </w:rPr>
        <w:t>独立董事：</w:t>
      </w:r>
      <w:r>
        <w:rPr>
          <w:rFonts w:hint="eastAsia" w:ascii="宋体" w:hAnsi="宋体" w:eastAsia="宋体" w:cs="Arial"/>
          <w:color w:val="000000"/>
          <w:kern w:val="0"/>
          <w:sz w:val="24"/>
          <w:lang w:val="en-US" w:eastAsia="zh-CN"/>
        </w:rPr>
        <w:t>左新宇</w:t>
      </w:r>
      <w:r>
        <w:rPr>
          <w:rFonts w:hint="eastAsia" w:ascii="宋体" w:hAnsi="宋体" w:eastAsia="宋体" w:cs="Arial"/>
          <w:color w:val="000000"/>
          <w:kern w:val="0"/>
          <w:sz w:val="24"/>
        </w:rPr>
        <w:t xml:space="preserve"> </w:t>
      </w:r>
      <w:r>
        <w:rPr>
          <w:rFonts w:hint="eastAsia" w:ascii="宋体" w:hAnsi="宋体" w:eastAsia="宋体" w:cs="Arial"/>
          <w:color w:val="000000"/>
          <w:kern w:val="0"/>
          <w:sz w:val="24"/>
          <w:lang w:val="en-US" w:eastAsia="zh-CN"/>
        </w:rPr>
        <w:t xml:space="preserve"> YAN JONATHON JUN</w:t>
      </w:r>
      <w:r>
        <w:rPr>
          <w:rFonts w:hint="eastAsia" w:ascii="宋体" w:hAnsi="宋体" w:eastAsia="宋体" w:cs="Arial"/>
          <w:color w:val="000000"/>
          <w:kern w:val="0"/>
          <w:sz w:val="24"/>
        </w:rPr>
        <w:t xml:space="preserve"> </w:t>
      </w:r>
      <w:r>
        <w:rPr>
          <w:rFonts w:hint="eastAsia" w:ascii="宋体" w:hAnsi="宋体" w:eastAsia="宋体" w:cs="Arial"/>
          <w:color w:val="000000"/>
          <w:kern w:val="0"/>
          <w:sz w:val="24"/>
          <w:lang w:val="en-US" w:eastAsia="zh-CN"/>
        </w:rPr>
        <w:t xml:space="preserve"> 杨远贵</w:t>
      </w:r>
    </w:p>
    <w:p>
      <w:pPr>
        <w:widowControl/>
        <w:spacing w:before="156" w:beforeLines="50" w:after="156" w:afterLines="50" w:line="360" w:lineRule="auto"/>
        <w:jc w:val="right"/>
        <w:outlineLvl w:val="0"/>
        <w:rPr>
          <w:rFonts w:ascii="宋体" w:hAnsi="宋体" w:eastAsia="宋体"/>
          <w:sz w:val="24"/>
        </w:rPr>
      </w:pPr>
      <w:r>
        <w:rPr>
          <w:rFonts w:ascii="宋体" w:hAnsi="宋体" w:eastAsia="宋体" w:cs="Arial"/>
          <w:color w:val="000000"/>
          <w:kern w:val="0"/>
          <w:sz w:val="24"/>
        </w:rPr>
        <w:t>202</w:t>
      </w:r>
      <w:r>
        <w:rPr>
          <w:rFonts w:hint="eastAsia" w:ascii="宋体" w:hAnsi="宋体" w:eastAsia="宋体" w:cs="Arial"/>
          <w:color w:val="000000"/>
          <w:kern w:val="0"/>
          <w:sz w:val="24"/>
          <w:lang w:val="en-US" w:eastAsia="zh-CN"/>
        </w:rPr>
        <w:t>3</w:t>
      </w:r>
      <w:r>
        <w:rPr>
          <w:rFonts w:hint="eastAsia" w:ascii="宋体" w:hAnsi="宋体" w:eastAsia="宋体" w:cs="Arial"/>
          <w:color w:val="000000"/>
          <w:kern w:val="0"/>
          <w:sz w:val="24"/>
        </w:rPr>
        <w:t>年</w:t>
      </w:r>
      <w:r>
        <w:rPr>
          <w:rFonts w:hint="eastAsia" w:ascii="宋体" w:hAnsi="宋体" w:eastAsia="宋体" w:cs="Arial"/>
          <w:color w:val="000000"/>
          <w:kern w:val="0"/>
          <w:sz w:val="24"/>
          <w:lang w:val="en-US" w:eastAsia="zh-CN"/>
        </w:rPr>
        <w:t>4</w:t>
      </w:r>
      <w:r>
        <w:rPr>
          <w:rFonts w:hint="eastAsia" w:ascii="宋体" w:hAnsi="宋体" w:eastAsia="宋体" w:cs="Arial"/>
          <w:color w:val="000000"/>
          <w:kern w:val="0"/>
          <w:sz w:val="24"/>
        </w:rPr>
        <w:t>月2</w:t>
      </w:r>
      <w:r>
        <w:rPr>
          <w:rFonts w:hint="eastAsia" w:ascii="宋体" w:hAnsi="宋体" w:eastAsia="宋体" w:cs="Arial"/>
          <w:color w:val="000000"/>
          <w:kern w:val="0"/>
          <w:sz w:val="24"/>
          <w:lang w:val="en-US" w:eastAsia="zh-CN"/>
        </w:rPr>
        <w:t>1</w:t>
      </w:r>
      <w:r>
        <w:rPr>
          <w:rFonts w:hint="eastAsia" w:ascii="宋体" w:hAnsi="宋体" w:eastAsia="宋体" w:cs="Arial"/>
          <w:color w:val="000000"/>
          <w:kern w:val="0"/>
          <w:sz w:val="24"/>
        </w:rPr>
        <w:t>日</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C1185"/>
    <w:multiLevelType w:val="multilevel"/>
    <w:tmpl w:val="598C1185"/>
    <w:lvl w:ilvl="0" w:tentative="0">
      <w:start w:val="1"/>
      <w:numFmt w:val="japaneseCounting"/>
      <w:lvlText w:val="%1、"/>
      <w:lvlJc w:val="left"/>
      <w:pPr>
        <w:ind w:left="982" w:hanging="50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602CF2"/>
    <w:rsid w:val="00016B3B"/>
    <w:rsid w:val="0006006B"/>
    <w:rsid w:val="000A7963"/>
    <w:rsid w:val="00146A54"/>
    <w:rsid w:val="0015431C"/>
    <w:rsid w:val="00182189"/>
    <w:rsid w:val="00204BA7"/>
    <w:rsid w:val="00243214"/>
    <w:rsid w:val="00281805"/>
    <w:rsid w:val="002D230A"/>
    <w:rsid w:val="0038682C"/>
    <w:rsid w:val="003B6B41"/>
    <w:rsid w:val="00470AB5"/>
    <w:rsid w:val="004C15D1"/>
    <w:rsid w:val="004E5C86"/>
    <w:rsid w:val="00502236"/>
    <w:rsid w:val="00511145"/>
    <w:rsid w:val="0052564D"/>
    <w:rsid w:val="00596931"/>
    <w:rsid w:val="005B43D1"/>
    <w:rsid w:val="00602CF2"/>
    <w:rsid w:val="00630B74"/>
    <w:rsid w:val="006359CE"/>
    <w:rsid w:val="00685078"/>
    <w:rsid w:val="00685BD3"/>
    <w:rsid w:val="006A0CE4"/>
    <w:rsid w:val="006B585F"/>
    <w:rsid w:val="006C23A5"/>
    <w:rsid w:val="006E11F9"/>
    <w:rsid w:val="00706FA4"/>
    <w:rsid w:val="00727299"/>
    <w:rsid w:val="00750ACC"/>
    <w:rsid w:val="00751111"/>
    <w:rsid w:val="0083395E"/>
    <w:rsid w:val="008435D8"/>
    <w:rsid w:val="00907BC3"/>
    <w:rsid w:val="00997076"/>
    <w:rsid w:val="009B6B1B"/>
    <w:rsid w:val="009E2BEA"/>
    <w:rsid w:val="00AA42CB"/>
    <w:rsid w:val="00AE138E"/>
    <w:rsid w:val="00AE26E0"/>
    <w:rsid w:val="00B219BF"/>
    <w:rsid w:val="00B32160"/>
    <w:rsid w:val="00B42E89"/>
    <w:rsid w:val="00BC76B2"/>
    <w:rsid w:val="00BE2A7C"/>
    <w:rsid w:val="00C26782"/>
    <w:rsid w:val="00C27641"/>
    <w:rsid w:val="00C537CE"/>
    <w:rsid w:val="00C60F8D"/>
    <w:rsid w:val="00CA337B"/>
    <w:rsid w:val="00CF769C"/>
    <w:rsid w:val="00D07D28"/>
    <w:rsid w:val="00D133EC"/>
    <w:rsid w:val="00DA30CE"/>
    <w:rsid w:val="00E44D93"/>
    <w:rsid w:val="00E60DF1"/>
    <w:rsid w:val="00EC0E2E"/>
    <w:rsid w:val="00EE394F"/>
    <w:rsid w:val="00F4488A"/>
    <w:rsid w:val="00F5263C"/>
    <w:rsid w:val="0AC2703C"/>
    <w:rsid w:val="27201A9B"/>
    <w:rsid w:val="38484195"/>
    <w:rsid w:val="3F40206E"/>
    <w:rsid w:val="609603C4"/>
    <w:rsid w:val="6E4E2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406</Words>
  <Characters>422</Characters>
  <Lines>3</Lines>
  <Paragraphs>1</Paragraphs>
  <TotalTime>0</TotalTime>
  <ScaleCrop>false</ScaleCrop>
  <LinksUpToDate>false</LinksUpToDate>
  <CharactersWithSpaces>428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2022-02-24T01:52:00Z</dcterms:created>
  <dc:creator>Leanne</dc:creator>
  <cp:lastModifiedBy>Leanne</cp:lastModifiedBy>
  <dcterms:modified xsi:type="dcterms:W3CDTF">2023-04-20T14:30:06Z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7CC0E403F67D4AC690990A994920D343_12</vt:lpwstr>
  </property>
</Properties>
</file>